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3539"/>
        <w:gridCol w:w="1360"/>
        <w:gridCol w:w="1225"/>
        <w:gridCol w:w="1225"/>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Pr>
          <w:p>
            <w:pPr>
              <w:pStyle w:val="8"/>
              <w:spacing w:before="131" w:after="200"/>
              <w:rPr>
                <w:rFonts w:asciiTheme="minorHAnsi" w:hAnsiTheme="minorHAnsi" w:cstheme="minorHAnsi"/>
                <w:b/>
                <w:sz w:val="20"/>
                <w:szCs w:val="20"/>
              </w:rPr>
            </w:pPr>
            <w:r>
              <w:rPr>
                <w:rFonts w:asciiTheme="minorHAnsi" w:hAnsiTheme="minorHAnsi" w:cstheme="minorHAnsi"/>
                <w:b/>
                <w:sz w:val="20"/>
                <w:szCs w:val="20"/>
              </w:rPr>
              <w:t>BİRİM</w:t>
            </w:r>
          </w:p>
        </w:tc>
        <w:tc>
          <w:tcPr>
            <w:tcW w:w="3539" w:type="dxa"/>
          </w:tcPr>
          <w:p>
            <w:pPr>
              <w:pStyle w:val="8"/>
              <w:spacing w:before="131" w:after="200"/>
              <w:rPr>
                <w:rFonts w:asciiTheme="minorHAnsi" w:hAnsiTheme="minorHAnsi" w:cstheme="minorHAnsi"/>
                <w:b/>
                <w:sz w:val="16"/>
                <w:szCs w:val="16"/>
              </w:rPr>
            </w:pPr>
            <w:r>
              <w:rPr>
                <w:rFonts w:asciiTheme="minorHAnsi" w:hAnsiTheme="minorHAnsi" w:cstheme="minorHAnsi"/>
                <w:b/>
                <w:sz w:val="16"/>
                <w:szCs w:val="16"/>
              </w:rPr>
              <w:t>UYGULAMA ŞEKLİ</w:t>
            </w:r>
          </w:p>
        </w:tc>
        <w:tc>
          <w:tcPr>
            <w:tcW w:w="1360" w:type="dxa"/>
          </w:tcPr>
          <w:p>
            <w:pPr>
              <w:pStyle w:val="8"/>
              <w:spacing w:before="131" w:after="200"/>
              <w:rPr>
                <w:rFonts w:asciiTheme="minorHAnsi" w:hAnsiTheme="minorHAnsi" w:cstheme="minorHAnsi"/>
                <w:b/>
                <w:sz w:val="16"/>
                <w:szCs w:val="16"/>
              </w:rPr>
            </w:pPr>
            <w:r>
              <w:rPr>
                <w:rFonts w:asciiTheme="minorHAnsi" w:hAnsiTheme="minorHAnsi" w:cstheme="minorHAnsi"/>
                <w:b/>
                <w:sz w:val="16"/>
                <w:szCs w:val="16"/>
              </w:rPr>
              <w:t>TEMİZLEME SIKLIĞI</w:t>
            </w:r>
          </w:p>
        </w:tc>
        <w:tc>
          <w:tcPr>
            <w:tcW w:w="1225" w:type="dxa"/>
          </w:tcPr>
          <w:p>
            <w:pPr>
              <w:pStyle w:val="8"/>
              <w:spacing w:before="131" w:after="200"/>
              <w:rPr>
                <w:rFonts w:asciiTheme="minorHAnsi" w:hAnsiTheme="minorHAnsi" w:cstheme="minorHAnsi"/>
                <w:b/>
                <w:sz w:val="16"/>
                <w:szCs w:val="16"/>
              </w:rPr>
            </w:pPr>
            <w:r>
              <w:rPr>
                <w:rFonts w:asciiTheme="minorHAnsi" w:hAnsiTheme="minorHAnsi" w:cstheme="minorHAnsi"/>
                <w:b/>
                <w:sz w:val="16"/>
                <w:szCs w:val="16"/>
              </w:rPr>
              <w:t>UYGULAMA SORUMLUSU</w:t>
            </w:r>
          </w:p>
        </w:tc>
        <w:tc>
          <w:tcPr>
            <w:tcW w:w="1225" w:type="dxa"/>
          </w:tcPr>
          <w:p>
            <w:pPr>
              <w:pStyle w:val="8"/>
              <w:spacing w:before="131" w:after="200"/>
              <w:rPr>
                <w:rFonts w:asciiTheme="minorHAnsi" w:hAnsiTheme="minorHAnsi" w:cstheme="minorHAnsi"/>
                <w:b/>
                <w:sz w:val="16"/>
                <w:szCs w:val="16"/>
              </w:rPr>
            </w:pPr>
            <w:r>
              <w:rPr>
                <w:rFonts w:asciiTheme="minorHAnsi" w:hAnsiTheme="minorHAnsi" w:cstheme="minorHAnsi"/>
                <w:b/>
                <w:sz w:val="16"/>
                <w:szCs w:val="16"/>
              </w:rPr>
              <w:t>KONTROL EDEN</w:t>
            </w:r>
          </w:p>
        </w:tc>
        <w:tc>
          <w:tcPr>
            <w:tcW w:w="2069" w:type="dxa"/>
          </w:tcPr>
          <w:p>
            <w:pPr>
              <w:pStyle w:val="8"/>
              <w:spacing w:before="131" w:after="200"/>
              <w:rPr>
                <w:rFonts w:asciiTheme="minorHAnsi" w:hAnsiTheme="minorHAnsi" w:cstheme="minorHAnsi"/>
                <w:b/>
                <w:sz w:val="16"/>
                <w:szCs w:val="16"/>
              </w:rPr>
            </w:pPr>
            <w:r>
              <w:rPr>
                <w:rFonts w:asciiTheme="minorHAnsi" w:hAnsiTheme="minorHAnsi" w:cstheme="minorHAnsi"/>
                <w:b/>
                <w:sz w:val="16"/>
                <w:szCs w:val="16"/>
              </w:rPr>
              <w:t>İZLEME VE KAYIT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220" w:type="dxa"/>
          </w:tcPr>
          <w:p>
            <w:pPr>
              <w:pStyle w:val="8"/>
              <w:spacing w:before="131" w:after="200"/>
              <w:rPr>
                <w:rFonts w:asciiTheme="minorHAnsi" w:hAnsiTheme="minorHAnsi" w:cstheme="minorHAnsi"/>
                <w:sz w:val="16"/>
                <w:szCs w:val="16"/>
              </w:rPr>
            </w:pPr>
          </w:p>
          <w:p>
            <w:pPr>
              <w:pStyle w:val="8"/>
              <w:spacing w:before="131" w:after="200"/>
              <w:rPr>
                <w:rFonts w:asciiTheme="minorHAnsi" w:hAnsiTheme="minorHAnsi" w:cstheme="minorHAnsi"/>
                <w:b/>
                <w:sz w:val="20"/>
                <w:szCs w:val="20"/>
              </w:rPr>
            </w:pPr>
            <w:r>
              <w:rPr>
                <w:rFonts w:asciiTheme="minorHAnsi" w:hAnsiTheme="minorHAnsi" w:cstheme="minorHAnsi"/>
                <w:b/>
                <w:sz w:val="16"/>
                <w:szCs w:val="16"/>
              </w:rPr>
              <w:t>Okul Bahçe Girişi</w:t>
            </w:r>
          </w:p>
        </w:tc>
        <w:tc>
          <w:tcPr>
            <w:tcW w:w="3539" w:type="dxa"/>
          </w:tcPr>
          <w:p>
            <w:pPr>
              <w:pStyle w:val="8"/>
              <w:spacing w:before="131" w:after="200"/>
              <w:rPr>
                <w:rFonts w:asciiTheme="minorHAnsi" w:hAnsiTheme="minorHAnsi" w:cstheme="minorHAnsi"/>
                <w:sz w:val="20"/>
                <w:szCs w:val="20"/>
              </w:rPr>
            </w:pPr>
            <w:r>
              <w:rPr>
                <w:rFonts w:eastAsia="Times New Roman"/>
                <w:sz w:val="18"/>
                <w:szCs w:val="18"/>
                <w:lang w:eastAsia="tr-TR"/>
              </w:rPr>
              <w:t>Ziyaretçi Kartları her kullanımdan sonra el antiseptiği ile temizlenerek steril hale getirilir.  Girişteki güvenlik kulübesi uygun temizlik malzemeleri kullanılarak temizlenir. Birimi kullanacak kişilere el antiseptiği ve kişisel KKD kullanma imkânları sağlanır.</w:t>
            </w:r>
          </w:p>
        </w:tc>
        <w:tc>
          <w:tcPr>
            <w:tcW w:w="1360"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Her kullanımdan sonra</w:t>
            </w:r>
          </w:p>
          <w:p>
            <w:pPr>
              <w:pStyle w:val="8"/>
              <w:spacing w:before="131" w:after="200"/>
              <w:rPr>
                <w:rFonts w:asciiTheme="minorHAnsi" w:hAnsiTheme="minorHAnsi" w:cstheme="minorHAnsi"/>
                <w:sz w:val="20"/>
                <w:szCs w:val="20"/>
              </w:rPr>
            </w:pPr>
            <w:r>
              <w:rPr>
                <w:rFonts w:asciiTheme="minorHAnsi" w:hAnsiTheme="minorHAnsi" w:cstheme="minorHAnsi"/>
                <w:sz w:val="20"/>
                <w:szCs w:val="20"/>
              </w:rPr>
              <w:t>Günde 2 defa</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Temizlik Personeli</w:t>
            </w:r>
          </w:p>
        </w:tc>
        <w:tc>
          <w:tcPr>
            <w:tcW w:w="1225" w:type="dxa"/>
          </w:tcPr>
          <w:p>
            <w:pPr>
              <w:pStyle w:val="8"/>
              <w:spacing w:before="131" w:after="200"/>
              <w:rPr>
                <w:rFonts w:asciiTheme="minorHAnsi" w:hAnsiTheme="minorHAnsi" w:cstheme="minorHAnsi"/>
                <w:sz w:val="16"/>
                <w:szCs w:val="16"/>
              </w:rPr>
            </w:pPr>
            <w:r>
              <w:rPr>
                <w:rFonts w:asciiTheme="minorHAnsi" w:hAnsiTheme="minorHAnsi" w:cstheme="minorHAnsi"/>
                <w:sz w:val="16"/>
                <w:szCs w:val="16"/>
              </w:rPr>
              <w:t>Nöbetçi Öğretmen / Nöbetçi İdareci</w:t>
            </w:r>
          </w:p>
        </w:tc>
        <w:tc>
          <w:tcPr>
            <w:tcW w:w="2069" w:type="dxa"/>
          </w:tcPr>
          <w:p>
            <w:pPr>
              <w:pStyle w:val="8"/>
              <w:spacing w:before="131" w:after="200"/>
              <w:rPr>
                <w:rFonts w:asciiTheme="minorHAnsi" w:hAnsiTheme="minorHAnsi" w:cstheme="minorHAnsi"/>
                <w:sz w:val="18"/>
                <w:szCs w:val="18"/>
              </w:rPr>
            </w:pPr>
            <w:r>
              <w:rPr>
                <w:rFonts w:asciiTheme="minorHAnsi" w:hAnsiTheme="minorHAnsi" w:cstheme="minorHAnsi"/>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220" w:type="dxa"/>
            <w:vMerge w:val="restart"/>
          </w:tcPr>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b/>
                <w:sz w:val="18"/>
                <w:szCs w:val="18"/>
              </w:rPr>
            </w:pPr>
            <w:r>
              <w:rPr>
                <w:rFonts w:asciiTheme="minorHAnsi" w:hAnsiTheme="minorHAnsi" w:cstheme="minorHAnsi"/>
                <w:b/>
                <w:sz w:val="18"/>
                <w:szCs w:val="18"/>
              </w:rPr>
              <w:t>Okul Bahçesi, Açık Oyun Alanları</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 xml:space="preserve">Okul bahçesinin zemini su birikintisi olmayacak şekilde düz olmalıdır. Süpürülerek temizlenmelidir . Çöp kutuları boşaltılıp yeni çöp poşeti konmalı. </w:t>
            </w:r>
          </w:p>
        </w:tc>
        <w:tc>
          <w:tcPr>
            <w:tcW w:w="1360" w:type="dxa"/>
          </w:tcPr>
          <w:p>
            <w:pPr>
              <w:spacing w:after="0" w:line="240" w:lineRule="auto"/>
              <w:rPr>
                <w:rFonts w:cstheme="minorHAnsi"/>
                <w:sz w:val="20"/>
                <w:szCs w:val="20"/>
              </w:rPr>
            </w:pPr>
            <w:r>
              <w:rPr>
                <w:rFonts w:cstheme="minorHAnsi"/>
                <w:sz w:val="20"/>
                <w:szCs w:val="20"/>
              </w:rPr>
              <w:t xml:space="preserve">Günde 2 defa </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Oturma üniteleri ve diğer ekipmanları (oyuncaklar, spor aletleri vb.) uygun temizlik malzemeleri ile silinerek temizlenir.</w:t>
            </w:r>
          </w:p>
        </w:tc>
        <w:tc>
          <w:tcPr>
            <w:tcW w:w="1360" w:type="dxa"/>
          </w:tcPr>
          <w:p>
            <w:pPr>
              <w:spacing w:after="0" w:line="240" w:lineRule="auto"/>
              <w:rPr>
                <w:rFonts w:cstheme="minorHAnsi"/>
                <w:sz w:val="20"/>
                <w:szCs w:val="20"/>
              </w:rPr>
            </w:pPr>
            <w:r>
              <w:rPr>
                <w:rFonts w:cstheme="minorHAnsi"/>
                <w:sz w:val="20"/>
                <w:szCs w:val="20"/>
              </w:rPr>
              <w:t>Günde 2 defa</w:t>
            </w:r>
          </w:p>
        </w:tc>
        <w:tc>
          <w:tcPr>
            <w:tcW w:w="1225" w:type="dxa"/>
          </w:tcPr>
          <w:p>
            <w:pPr>
              <w:spacing w:after="0" w:line="240" w:lineRule="auto"/>
            </w:pPr>
            <w:r>
              <w:rPr>
                <w:rFonts w:cstheme="minorHAnsi"/>
                <w:sz w:val="20"/>
                <w:szCs w:val="20"/>
              </w:rPr>
              <w:t>Temizlik Personeli</w:t>
            </w:r>
          </w:p>
          <w:p>
            <w:pPr>
              <w:spacing w:after="0" w:line="240" w:lineRule="auto"/>
            </w:pP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p>
            <w:pPr>
              <w:pStyle w:val="8"/>
              <w:spacing w:before="131" w:after="200"/>
              <w:rPr>
                <w:rFonts w:asciiTheme="minorHAnsi" w:hAnsiTheme="minorHAnsi" w:cstheme="minorHAnsi"/>
                <w:sz w:val="20"/>
                <w:szCs w:val="20"/>
              </w:rPr>
            </w:pPr>
          </w:p>
        </w:tc>
        <w:tc>
          <w:tcPr>
            <w:tcW w:w="2069" w:type="dxa"/>
          </w:tcPr>
          <w:p>
            <w:pPr>
              <w:spacing w:after="0" w:line="240" w:lineRule="auto"/>
              <w:rPr>
                <w:sz w:val="18"/>
                <w:szCs w:val="18"/>
              </w:rPr>
            </w:pPr>
            <w:r>
              <w:rPr>
                <w:sz w:val="18"/>
                <w:szCs w:val="18"/>
              </w:rPr>
              <w:t>Temizlik/Dezenfeksiyon Takip ve Kontrol Formu</w:t>
            </w:r>
          </w:p>
          <w:p>
            <w:pPr>
              <w:spacing w:after="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20" w:type="dxa"/>
          </w:tcPr>
          <w:p>
            <w:pPr>
              <w:pStyle w:val="8"/>
              <w:spacing w:before="131" w:after="200"/>
              <w:rPr>
                <w:rFonts w:asciiTheme="minorHAnsi" w:hAnsiTheme="minorHAnsi" w:cstheme="minorHAnsi"/>
                <w:b/>
                <w:sz w:val="20"/>
                <w:szCs w:val="20"/>
              </w:rPr>
            </w:pPr>
            <w:r>
              <w:rPr>
                <w:rFonts w:asciiTheme="minorHAnsi" w:hAnsiTheme="minorHAnsi" w:cstheme="minorHAnsi"/>
                <w:b/>
                <w:sz w:val="20"/>
                <w:szCs w:val="20"/>
              </w:rPr>
              <w:t>Bina Girişi</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Hijyen kuralları içeren afiş ve görseller bulundurulmalıdır.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restart"/>
          </w:tcPr>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Derslik, Etüt Salonları, Atölyeler, Laboratuvarlar</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pPr>
              <w:spacing w:after="0" w:line="240" w:lineRule="auto"/>
              <w:rPr>
                <w:rFonts w:cstheme="minorHAnsi"/>
                <w:sz w:val="20"/>
                <w:szCs w:val="20"/>
              </w:rPr>
            </w:pPr>
            <w:r>
              <w:rPr>
                <w:rFonts w:cstheme="minorHAnsi"/>
                <w:sz w:val="20"/>
                <w:szCs w:val="20"/>
              </w:rPr>
              <w:t>Günde 2 defa</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 ve havalandırma sisteminin periyodik kontrolü yapılmalıdır.</w:t>
            </w:r>
          </w:p>
        </w:tc>
        <w:tc>
          <w:tcPr>
            <w:tcW w:w="1360" w:type="dxa"/>
          </w:tcPr>
          <w:p>
            <w:pPr>
              <w:spacing w:after="0" w:line="240" w:lineRule="auto"/>
              <w:rPr>
                <w:rFonts w:cstheme="minorHAnsi"/>
                <w:sz w:val="20"/>
                <w:szCs w:val="20"/>
              </w:rPr>
            </w:pPr>
            <w:r>
              <w:rPr>
                <w:rFonts w:cstheme="minorHAnsi"/>
                <w:sz w:val="20"/>
                <w:szCs w:val="20"/>
              </w:rPr>
              <w:t>Gerek görüldükçe</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Katlarda Temizlik ve Dezenfeksiyon Planına uygun olarak “Kat Temizlik Kontrol Formu” düzenlenmeli ve buna uygun olarak temizlik yapılıp kayıtları tutulmalıdır.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Sınıf içerisinde solunum hijyeni ve öksürük/hapşırık adabına uygun hareket edilmesi için gerekli bilgilendirmeler yapılmalı ve tedbirler alınmalıdır.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20" w:type="dxa"/>
            <w:vMerge w:val="restart"/>
          </w:tcPr>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18"/>
                <w:szCs w:val="18"/>
              </w:rPr>
            </w:pPr>
            <w:r>
              <w:rPr>
                <w:rFonts w:asciiTheme="minorHAnsi" w:hAnsiTheme="minorHAnsi" w:cstheme="minorHAnsi"/>
                <w:b/>
                <w:sz w:val="18"/>
                <w:szCs w:val="18"/>
              </w:rPr>
              <w:t>Öğretmenler Odası</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pPr>
              <w:spacing w:after="0" w:line="240" w:lineRule="auto"/>
              <w:rPr>
                <w:rFonts w:cstheme="minorHAnsi"/>
                <w:sz w:val="20"/>
                <w:szCs w:val="20"/>
              </w:rPr>
            </w:pPr>
            <w:r>
              <w:rPr>
                <w:rFonts w:cstheme="minorHAnsi"/>
                <w:sz w:val="20"/>
                <w:szCs w:val="20"/>
              </w:rPr>
              <w:t>Günde 2 defa</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Oturma düzeni uygun mesafe konularak yapılmalı hijyen ve enfeksiyon risk yönetimi ilkeleri duyurulmalı ve uyulması sağlanmalıdır.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  ve varsa havalandırma sisteminin periyodik kontrolü yapılmalıdır.</w:t>
            </w:r>
          </w:p>
        </w:tc>
        <w:tc>
          <w:tcPr>
            <w:tcW w:w="1360" w:type="dxa"/>
          </w:tcPr>
          <w:p>
            <w:pPr>
              <w:spacing w:after="0" w:line="240" w:lineRule="auto"/>
              <w:rPr>
                <w:rFonts w:cstheme="minorHAnsi"/>
                <w:sz w:val="20"/>
                <w:szCs w:val="20"/>
              </w:rPr>
            </w:pPr>
            <w:r>
              <w:rPr>
                <w:rFonts w:cstheme="minorHAnsi"/>
                <w:sz w:val="20"/>
                <w:szCs w:val="20"/>
              </w:rPr>
              <w:t>İhtiyaç halinde</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 xml:space="preserve">Odanın eklentilerinde çay ocağı veya mutfak bulunması durumunda, </w:t>
            </w:r>
            <w:r>
              <w:rPr>
                <w:rFonts w:asciiTheme="minorHAnsi" w:hAnsiTheme="minorHAnsi" w:cstheme="minorHAnsi"/>
                <w:sz w:val="20"/>
                <w:szCs w:val="20"/>
              </w:rPr>
              <w:t>temizlik/dezenfeksiyon planlarına uygun düzenli olarak temizlenmeli  ve dezenfekte edilmelidir. Risk yönetim ilkeleri duyurulmalı ve buna göre kontrol altında tutulmalıdır.</w:t>
            </w:r>
          </w:p>
        </w:tc>
        <w:tc>
          <w:tcPr>
            <w:tcW w:w="1360" w:type="dxa"/>
          </w:tcPr>
          <w:p>
            <w:pPr>
              <w:spacing w:after="0" w:line="240" w:lineRule="auto"/>
              <w:rPr>
                <w:rFonts w:cstheme="minorHAnsi"/>
                <w:sz w:val="20"/>
                <w:szCs w:val="20"/>
              </w:rPr>
            </w:pPr>
            <w:r>
              <w:rPr>
                <w:rFonts w:cstheme="minorHAnsi"/>
                <w:sz w:val="20"/>
                <w:szCs w:val="20"/>
              </w:rPr>
              <w:t>Her kulanımdan sonra</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20" w:type="dxa"/>
            <w:vMerge w:val="restart"/>
          </w:tcPr>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Ofisler (İdari Oda, Rehberlik servisi vb.</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pPr>
              <w:spacing w:after="0" w:line="240" w:lineRule="auto"/>
              <w:rPr>
                <w:rFonts w:cstheme="minorHAnsi"/>
                <w:sz w:val="20"/>
                <w:szCs w:val="20"/>
              </w:rPr>
            </w:pPr>
            <w:r>
              <w:rPr>
                <w:rFonts w:cstheme="minorHAnsi"/>
                <w:sz w:val="20"/>
                <w:szCs w:val="20"/>
              </w:rPr>
              <w:t>Günde 2 defa</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Kişiler arasında uygun mesafe olacak şekilde düzenlenmelidir.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  ve varsa havalandırma sisteminin periyodik kontrolü yapılmalıdır.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20" w:type="dxa"/>
            <w:vMerge w:val="restart"/>
          </w:tcPr>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Toplantı, Konferans, Çok Amaçlı Salonları</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Kişiler arasında uygun mesafe olacak şekilde düzenlenmelidir.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Ortak kullanım ekipmanlarının periyodik olarak temizliği yapılmalıdır. Temizlik/dezenfeksiyon planlarına uygun düzenli olarak temizlik yapılması sağlanmalıdır.</w:t>
            </w:r>
          </w:p>
        </w:tc>
        <w:tc>
          <w:tcPr>
            <w:tcW w:w="1360" w:type="dxa"/>
          </w:tcPr>
          <w:p>
            <w:pPr>
              <w:spacing w:after="0" w:line="240" w:lineRule="auto"/>
              <w:rPr>
                <w:rFonts w:cstheme="minorHAnsi"/>
                <w:sz w:val="20"/>
                <w:szCs w:val="20"/>
              </w:rPr>
            </w:pPr>
            <w:r>
              <w:rPr>
                <w:rFonts w:cstheme="minorHAnsi"/>
                <w:sz w:val="20"/>
                <w:szCs w:val="20"/>
              </w:rPr>
              <w:t>Günde 2 defa</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Toplantı sırasında yapılacak ikramlar belirlenmiş hijyen kurallarına uygun olarak yapılmalıdır.</w:t>
            </w:r>
          </w:p>
        </w:tc>
        <w:tc>
          <w:tcPr>
            <w:tcW w:w="1360" w:type="dxa"/>
          </w:tcPr>
          <w:p>
            <w:pPr>
              <w:spacing w:after="0" w:line="240" w:lineRule="auto"/>
              <w:rPr>
                <w:rFonts w:cstheme="minorHAnsi"/>
                <w:sz w:val="20"/>
                <w:szCs w:val="20"/>
              </w:rPr>
            </w:pPr>
            <w:r>
              <w:rPr>
                <w:rFonts w:cstheme="minorHAnsi"/>
                <w:sz w:val="20"/>
                <w:szCs w:val="20"/>
              </w:rPr>
              <w:t>İhtiyaç halinde</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 ve varsa havalandırma sisteminin periyodik kontrolü yapılmalıdır.</w:t>
            </w:r>
          </w:p>
        </w:tc>
        <w:tc>
          <w:tcPr>
            <w:tcW w:w="1360" w:type="dxa"/>
          </w:tcPr>
          <w:p>
            <w:pPr>
              <w:spacing w:after="0" w:line="240" w:lineRule="auto"/>
              <w:rPr>
                <w:rFonts w:cstheme="minorHAnsi"/>
                <w:sz w:val="20"/>
                <w:szCs w:val="20"/>
              </w:rPr>
            </w:pPr>
            <w:r>
              <w:rPr>
                <w:rFonts w:cstheme="minorHAnsi"/>
                <w:sz w:val="20"/>
                <w:szCs w:val="20"/>
              </w:rPr>
              <w:t>İhtiyaç halinde</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restart"/>
          </w:tcPr>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r>
              <w:rPr>
                <w:rFonts w:asciiTheme="minorHAnsi" w:hAnsiTheme="minorHAnsi" w:cstheme="minorHAnsi"/>
                <w:b/>
                <w:sz w:val="20"/>
                <w:szCs w:val="20"/>
              </w:rPr>
              <w:t>Kantin, Çay Ocağı, Yemekhane</w:t>
            </w: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Kantin, Çay Ocağı, Yemekhane</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ve dezenfeksiyon yapılması sağlanmalı “Temizlik Takip formu”  aylık olarak düzenlenerek dosyada muhafaza edilmelidir.</w:t>
            </w:r>
          </w:p>
        </w:tc>
        <w:tc>
          <w:tcPr>
            <w:tcW w:w="1360" w:type="dxa"/>
          </w:tcPr>
          <w:p>
            <w:pPr>
              <w:spacing w:after="0" w:line="240" w:lineRule="auto"/>
              <w:rPr>
                <w:rFonts w:cstheme="minorHAnsi"/>
                <w:sz w:val="20"/>
                <w:szCs w:val="20"/>
              </w:rPr>
            </w:pPr>
            <w:r>
              <w:rPr>
                <w:rFonts w:cstheme="minorHAnsi"/>
                <w:sz w:val="20"/>
                <w:szCs w:val="20"/>
              </w:rPr>
              <w:t>Günde 2 defa</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Yemekhane ve kantin girişlerinde el antiseptiği veya el yıkama lavabosu bulundurulmalıdır.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Yemek hizmetinin dışarıdan temin edilmesi durumunda mevcut kurallara ek olarak yüklenici firmadan içeriğinde hijyenik üretim ve dağıtım şartlarının bulunduğu “Hijyen, enfeksiyon önleme ve kontrol için eylem planı” istenmelidir. İmkanlar dahilinde ise tedarikçi yerinde denetlenmelidir.</w:t>
            </w:r>
          </w:p>
        </w:tc>
        <w:tc>
          <w:tcPr>
            <w:tcW w:w="1360" w:type="dxa"/>
          </w:tcPr>
          <w:p>
            <w:pPr>
              <w:spacing w:after="0" w:line="240" w:lineRule="auto"/>
              <w:rPr>
                <w:rFonts w:cstheme="minorHAnsi"/>
                <w:sz w:val="20"/>
                <w:szCs w:val="20"/>
              </w:rPr>
            </w:pPr>
            <w:r>
              <w:rPr>
                <w:rFonts w:cstheme="minorHAnsi"/>
                <w:sz w:val="20"/>
                <w:szCs w:val="20"/>
              </w:rPr>
              <w:t>İhtiyaç halinde</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color w:val="auto"/>
              </w:rPr>
            </w:pPr>
            <w:r>
              <w:rPr>
                <w:rFonts w:asciiTheme="minorHAnsi" w:hAnsiTheme="minorHAnsi" w:cstheme="minorHAnsi"/>
                <w:color w:val="auto"/>
                <w:sz w:val="20"/>
                <w:szCs w:val="20"/>
              </w:rPr>
              <w:t>Yemekhane/kantin/mutfaklarda kişisel hijyen kuralları ile ilgili afiş/poster asılmalıdır.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Personelin işe özgü KKD (maske, bone, eldiven) kullanılması sağlanmalıdır.</w:t>
            </w:r>
          </w:p>
        </w:tc>
        <w:tc>
          <w:tcPr>
            <w:tcW w:w="1360" w:type="dxa"/>
          </w:tcPr>
          <w:p>
            <w:pPr>
              <w:spacing w:after="0" w:line="240" w:lineRule="auto"/>
              <w:rPr>
                <w:rFonts w:cstheme="minorHAnsi"/>
                <w:sz w:val="20"/>
                <w:szCs w:val="20"/>
              </w:rPr>
            </w:pPr>
            <w:r>
              <w:rPr>
                <w:rFonts w:cstheme="minorHAnsi"/>
                <w:sz w:val="20"/>
                <w:szCs w:val="20"/>
              </w:rPr>
              <w:t>İhtiyaç halinde</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Kişiler arasında uygun mesafe olacak şekilde düzenlenmelidir.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Bulaşık yıkama donanımının düzgün çalışması, özellikle çalışma sıcaklıklarının yanı sıra temizlik ve dezenfekte edici kimyasalların uygun dozlarda kullanılması sağlanmalıdır.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color w:val="auto"/>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Kuruluşlarda hammadde ve/veya gıdanın depolanması ve muhafazası ile ilgili yürürlükteki yasal şartlara uygun düzenlemeler sağlanmalıdır.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restart"/>
          </w:tcPr>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Tuvalet, Lavabolar</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pPr>
              <w:spacing w:after="0" w:line="240" w:lineRule="auto"/>
              <w:rPr>
                <w:rFonts w:cstheme="minorHAnsi"/>
                <w:sz w:val="20"/>
                <w:szCs w:val="20"/>
              </w:rPr>
            </w:pPr>
            <w:r>
              <w:rPr>
                <w:rFonts w:cstheme="minorHAnsi"/>
                <w:sz w:val="20"/>
                <w:szCs w:val="20"/>
              </w:rPr>
              <w:t xml:space="preserve">Sık sık </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sağlanmalıdır.</w:t>
            </w:r>
          </w:p>
        </w:tc>
        <w:tc>
          <w:tcPr>
            <w:tcW w:w="1360" w:type="dxa"/>
          </w:tcPr>
          <w:p>
            <w:pPr>
              <w:spacing w:after="0" w:line="240" w:lineRule="auto"/>
              <w:rPr>
                <w:rFonts w:cstheme="minorHAnsi"/>
                <w:sz w:val="20"/>
                <w:szCs w:val="20"/>
              </w:rPr>
            </w:pPr>
            <w:r>
              <w:rPr>
                <w:rFonts w:cstheme="minorHAnsi"/>
                <w:sz w:val="20"/>
                <w:szCs w:val="20"/>
              </w:rPr>
              <w:t>İhtiyaç halinde</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Öğrencilere ve personele her seferinde en az 20 saniye boyunca sabun ve suyla ellerini yıkamalarını hatırlatmak için afiş/poster/uyarı levhası konulmalıdır. Tuvaletlerde tek kullanımlık kağıt havlu bulundurulmalıdır.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Kuruluş genelindeki lavabo ve gider bağlantıların deveboyunlarının S sifon şekilde olması sağlanmalıdır. Tuvaletlerin havalandırma sistemlerinin temiz hava sirkülasyonu yeterli ve uygun olmalıdır.</w:t>
            </w:r>
          </w:p>
          <w:p>
            <w:pPr>
              <w:pStyle w:val="8"/>
              <w:spacing w:before="131" w:after="200"/>
              <w:rPr>
                <w:rFonts w:asciiTheme="minorHAnsi" w:hAnsiTheme="minorHAnsi" w:cstheme="minorHAnsi"/>
                <w:sz w:val="20"/>
                <w:szCs w:val="20"/>
              </w:rPr>
            </w:pP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restart"/>
          </w:tcPr>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Revir, Sağlık Odası</w:t>
            </w:r>
          </w:p>
          <w:p>
            <w:pPr>
              <w:pStyle w:val="8"/>
              <w:spacing w:before="131" w:after="200"/>
              <w:rPr>
                <w:rFonts w:asciiTheme="minorHAnsi" w:hAnsiTheme="minorHAnsi" w:cstheme="minorHAnsi"/>
                <w:b/>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p>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sağlanmalıdır.</w:t>
            </w:r>
          </w:p>
        </w:tc>
        <w:tc>
          <w:tcPr>
            <w:tcW w:w="1360" w:type="dxa"/>
          </w:tcPr>
          <w:p>
            <w:pPr>
              <w:spacing w:after="0" w:line="240" w:lineRule="auto"/>
              <w:rPr>
                <w:rFonts w:cstheme="minorHAnsi"/>
                <w:sz w:val="20"/>
                <w:szCs w:val="20"/>
              </w:rPr>
            </w:pPr>
            <w:r>
              <w:rPr>
                <w:rFonts w:cstheme="minorHAnsi"/>
                <w:sz w:val="20"/>
                <w:szCs w:val="20"/>
              </w:rPr>
              <w:t>Her kullanımdan sonra</w:t>
            </w:r>
          </w:p>
          <w:p>
            <w:pPr>
              <w:spacing w:after="0" w:line="240" w:lineRule="auto"/>
              <w:rPr>
                <w:rFonts w:cstheme="minorHAnsi"/>
                <w:sz w:val="20"/>
                <w:szCs w:val="20"/>
              </w:rPr>
            </w:pPr>
          </w:p>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Reviri kullanabilecek kişi sayısı belirlenip gelen kişilerin KKD kullanımına yönelik önlemleri alınmalıdır. Başvuran kişilere ait vaka takip kayıtlarının tutulması sağlanmalıdır.</w:t>
            </w:r>
          </w:p>
        </w:tc>
        <w:tc>
          <w:tcPr>
            <w:tcW w:w="1360" w:type="dxa"/>
          </w:tcPr>
          <w:p>
            <w:pPr>
              <w:spacing w:after="0" w:line="240" w:lineRule="auto"/>
              <w:rPr>
                <w:rFonts w:cstheme="minorHAnsi"/>
                <w:sz w:val="20"/>
                <w:szCs w:val="20"/>
              </w:rPr>
            </w:pPr>
            <w:r>
              <w:rPr>
                <w:rFonts w:cstheme="minorHAnsi"/>
                <w:sz w:val="20"/>
                <w:szCs w:val="20"/>
              </w:rPr>
              <w:t>İhtiyaç halinde</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 xml:space="preserve">Revirde oluşan atıklar atık  yönetimi talimatına göre bertaraf edilmelidir. </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restart"/>
          </w:tcPr>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İbadethane/ Mescid</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sağlanmalıdır.Periyodik olarak doğal ortam havalandırılması sağlanmalıdır.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Kişiler arasında uygun olacak şekilde düzenlenmelidir.  Havalandırma sistemleri hijyen ve enfeksiyon risk yönetim ilkelerine göre kontrol altında tutulmadır.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Dini kitaplar, tespih, takke, rahle, seccade, başörtüsü vb.nin ortak kullanımını engelleyici önlemler alınmalıdır.</w:t>
            </w:r>
          </w:p>
          <w:p>
            <w:pPr>
              <w:pStyle w:val="8"/>
              <w:spacing w:before="131" w:after="200"/>
              <w:rPr>
                <w:rFonts w:ascii="Calibri" w:hAnsi="Calibri" w:eastAsia="Times New Roman" w:cs="Calibri"/>
                <w:sz w:val="20"/>
                <w:szCs w:val="20"/>
                <w:lang w:eastAsia="tr-TR"/>
              </w:rPr>
            </w:pPr>
            <w:r>
              <w:rPr>
                <w:rFonts w:asciiTheme="minorHAnsi" w:hAnsiTheme="minorHAnsi" w:cstheme="minorHAnsi"/>
                <w:sz w:val="20"/>
                <w:szCs w:val="20"/>
              </w:rPr>
              <w:t>Temizlik/dezenfeksiyon planlarına uygun düzenli olarak temizlik yapılması sağlanmalıdır.</w:t>
            </w:r>
          </w:p>
        </w:tc>
        <w:tc>
          <w:tcPr>
            <w:tcW w:w="1360" w:type="dxa"/>
          </w:tcPr>
          <w:p>
            <w:pPr>
              <w:spacing w:after="0" w:line="240" w:lineRule="auto"/>
              <w:rPr>
                <w:rFonts w:cstheme="minorHAnsi"/>
                <w:sz w:val="20"/>
                <w:szCs w:val="20"/>
              </w:rPr>
            </w:pPr>
            <w:r>
              <w:rPr>
                <w:rFonts w:cstheme="minorHAnsi"/>
                <w:sz w:val="20"/>
                <w:szCs w:val="20"/>
              </w:rPr>
              <w:t xml:space="preserve">Sık sık </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220" w:type="dxa"/>
            <w:vMerge w:val="restart"/>
          </w:tcPr>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Okul Servis Araçları</w:t>
            </w: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Okul servis araçlarında temizlik /dezenfeksiyon planlarına uygun düzenli olarak temizlik ve dezenfeksiyon yapılmalıdır tekstil malzemelerinin, ortak temas noktaları ve malzemelerin daha sık temizlenmesi sağlanmalıdır.</w:t>
            </w:r>
          </w:p>
        </w:tc>
        <w:tc>
          <w:tcPr>
            <w:tcW w:w="1360" w:type="dxa"/>
          </w:tcPr>
          <w:p>
            <w:pPr>
              <w:spacing w:after="0" w:line="240" w:lineRule="auto"/>
              <w:rPr>
                <w:rFonts w:cstheme="minorHAnsi"/>
                <w:sz w:val="20"/>
                <w:szCs w:val="20"/>
              </w:rPr>
            </w:pPr>
            <w:r>
              <w:rPr>
                <w:rFonts w:cstheme="minorHAnsi"/>
                <w:sz w:val="20"/>
                <w:szCs w:val="20"/>
              </w:rPr>
              <w:t>Her kullanımdan sonra</w:t>
            </w:r>
          </w:p>
        </w:tc>
        <w:tc>
          <w:tcPr>
            <w:tcW w:w="1225" w:type="dxa"/>
          </w:tcPr>
          <w:p>
            <w:pPr>
              <w:spacing w:after="0" w:line="240" w:lineRule="auto"/>
            </w:pPr>
            <w:r>
              <w:rPr>
                <w:rFonts w:cstheme="minorHAnsi"/>
                <w:sz w:val="20"/>
                <w:szCs w:val="20"/>
              </w:rPr>
              <w:t>Temizlik Personeli</w:t>
            </w:r>
          </w:p>
        </w:tc>
        <w:tc>
          <w:tcPr>
            <w:tcW w:w="1225" w:type="dxa"/>
          </w:tcPr>
          <w:p>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sz w:val="20"/>
                <w:szCs w:val="20"/>
              </w:rPr>
            </w:pPr>
            <w:r>
              <w:rPr>
                <w:rFonts w:asciiTheme="minorHAnsi" w:hAnsiTheme="minorHAnsi" w:cstheme="minorHAnsi"/>
                <w:sz w:val="20"/>
                <w:szCs w:val="20"/>
              </w:rPr>
              <w:t>Enfeksiyon riski bulunması halinde öğrencilerin servise alınmamalıdır. Velilere bilgi verilmelidir.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spacing w:after="0" w:line="240" w:lineRule="auto"/>
            </w:pPr>
            <w:r>
              <w:rPr>
                <w:rFonts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1220" w:type="dxa"/>
            <w:vMerge w:val="restart"/>
          </w:tcPr>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Teknik Hizmetler</w:t>
            </w:r>
          </w:p>
        </w:tc>
        <w:tc>
          <w:tcPr>
            <w:tcW w:w="3539" w:type="dxa"/>
          </w:tcPr>
          <w:p>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Kuruluştaki tüm tesisat, donanım, makine ve ekipmanların (enerji, ısıtma, havalandırma, iklimlendirme ekipmanları, bulaşık, çamaşır makineleri, buzdolapları, asansörler vb.) bakım ve temizlik planına uygun ve periyodik olarak kontrolleri eğitimli ve yetkili kişi ve kuruluşlarca yaptırılması  sağlanmalıdır. Bakım ve temizlik kayıtları dosyalanmalıdır.</w:t>
            </w:r>
          </w:p>
        </w:tc>
        <w:tc>
          <w:tcPr>
            <w:tcW w:w="1360" w:type="dxa"/>
          </w:tcPr>
          <w:p>
            <w:pPr>
              <w:spacing w:after="0" w:line="240" w:lineRule="auto"/>
              <w:rPr>
                <w:rFonts w:cstheme="minorHAnsi"/>
                <w:sz w:val="20"/>
                <w:szCs w:val="20"/>
              </w:rPr>
            </w:pPr>
            <w:r>
              <w:rPr>
                <w:rFonts w:cstheme="minorHAnsi"/>
                <w:sz w:val="20"/>
                <w:szCs w:val="20"/>
              </w:rPr>
              <w:t>Üretici firmanın belirlediği aralıklarla</w:t>
            </w:r>
          </w:p>
        </w:tc>
        <w:tc>
          <w:tcPr>
            <w:tcW w:w="1225" w:type="dxa"/>
          </w:tcPr>
          <w:p>
            <w:pPr>
              <w:spacing w:after="0" w:line="240" w:lineRule="auto"/>
            </w:pPr>
            <w:r>
              <w:rPr>
                <w:rFonts w:cstheme="minorHAnsi"/>
                <w:sz w:val="20"/>
                <w:szCs w:val="20"/>
              </w:rPr>
              <w:t>Temizlik Personeli</w:t>
            </w:r>
          </w:p>
        </w:tc>
        <w:tc>
          <w:tcPr>
            <w:tcW w:w="1225" w:type="dxa"/>
          </w:tcPr>
          <w:p>
            <w:pPr>
              <w:spacing w:after="0" w:line="240" w:lineRule="auto"/>
            </w:pPr>
            <w:r>
              <w:rPr>
                <w:rFonts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0" w:type="dxa"/>
            <w:vMerge w:val="continue"/>
          </w:tcPr>
          <w:p>
            <w:pPr>
              <w:pStyle w:val="8"/>
              <w:spacing w:before="131" w:after="200"/>
              <w:rPr>
                <w:rFonts w:asciiTheme="minorHAnsi" w:hAnsiTheme="minorHAnsi" w:cstheme="minorHAnsi"/>
                <w:sz w:val="20"/>
                <w:szCs w:val="20"/>
              </w:rPr>
            </w:pPr>
          </w:p>
        </w:tc>
        <w:tc>
          <w:tcPr>
            <w:tcW w:w="3539" w:type="dxa"/>
          </w:tcPr>
          <w:p>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Teknik hizmetlerin, dışarıdan temin edildiği durumlarda kuruluşun tüm hijyen ve sanitasyon kurallarına uyum göstermesi sağlanmalıdır.</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spacing w:after="0" w:line="240" w:lineRule="auto"/>
            </w:pPr>
            <w:r>
              <w:rPr>
                <w:rFonts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20" w:type="dxa"/>
          </w:tcPr>
          <w:p>
            <w:pPr>
              <w:pStyle w:val="8"/>
              <w:spacing w:before="131" w:after="200"/>
              <w:rPr>
                <w:rFonts w:asciiTheme="minorHAnsi" w:hAnsiTheme="minorHAnsi" w:cstheme="minorHAnsi"/>
                <w:b/>
                <w:sz w:val="20"/>
                <w:szCs w:val="20"/>
              </w:rPr>
            </w:pPr>
          </w:p>
          <w:p>
            <w:pPr>
              <w:pStyle w:val="8"/>
              <w:spacing w:before="131" w:after="200"/>
              <w:rPr>
                <w:rFonts w:asciiTheme="minorHAnsi" w:hAnsiTheme="minorHAnsi" w:cstheme="minorHAnsi"/>
                <w:b/>
                <w:sz w:val="20"/>
                <w:szCs w:val="20"/>
              </w:rPr>
            </w:pPr>
            <w:r>
              <w:rPr>
                <w:rFonts w:asciiTheme="minorHAnsi" w:hAnsiTheme="minorHAnsi" w:cstheme="minorHAnsi"/>
                <w:b/>
                <w:sz w:val="20"/>
                <w:szCs w:val="20"/>
              </w:rPr>
              <w:t>Su Depoları</w:t>
            </w:r>
          </w:p>
        </w:tc>
        <w:tc>
          <w:tcPr>
            <w:tcW w:w="3539" w:type="dxa"/>
          </w:tcPr>
          <w:p>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Mevcut su depolarının kullanımında salgın hastalıklara yönelik riskleri önlemek ve hijyen ve sanitasyon sürekliliğini sağlamak için güncel yasal şartlara uygunluk sağlanmalıdır.</w:t>
            </w:r>
          </w:p>
        </w:tc>
        <w:tc>
          <w:tcPr>
            <w:tcW w:w="1360" w:type="dxa"/>
          </w:tcPr>
          <w:p>
            <w:pPr>
              <w:spacing w:after="0" w:line="240" w:lineRule="auto"/>
              <w:rPr>
                <w:rFonts w:cstheme="minorHAnsi"/>
                <w:sz w:val="20"/>
                <w:szCs w:val="20"/>
              </w:rPr>
            </w:pPr>
            <w:r>
              <w:rPr>
                <w:rFonts w:cstheme="minorHAnsi"/>
                <w:sz w:val="20"/>
                <w:szCs w:val="20"/>
              </w:rPr>
              <w:t>6 ayda 1</w:t>
            </w:r>
          </w:p>
        </w:tc>
        <w:tc>
          <w:tcPr>
            <w:tcW w:w="1225" w:type="dxa"/>
          </w:tcPr>
          <w:p>
            <w:pPr>
              <w:spacing w:after="0" w:line="240" w:lineRule="auto"/>
            </w:pPr>
            <w:r>
              <w:rPr>
                <w:rFonts w:cstheme="minorHAnsi"/>
                <w:sz w:val="20"/>
                <w:szCs w:val="20"/>
              </w:rPr>
              <w:t>Temizlik Personeli</w:t>
            </w:r>
          </w:p>
        </w:tc>
        <w:tc>
          <w:tcPr>
            <w:tcW w:w="1225" w:type="dxa"/>
          </w:tcPr>
          <w:p>
            <w:pPr>
              <w:spacing w:after="0" w:line="240" w:lineRule="auto"/>
            </w:pPr>
            <w:r>
              <w:rPr>
                <w:rFonts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ve Kontrol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20" w:type="dxa"/>
          </w:tcPr>
          <w:p>
            <w:pPr>
              <w:pStyle w:val="8"/>
              <w:spacing w:before="131" w:after="200"/>
              <w:rPr>
                <w:rFonts w:asciiTheme="minorHAnsi" w:hAnsiTheme="minorHAnsi" w:cstheme="minorHAnsi"/>
                <w:b/>
                <w:sz w:val="20"/>
                <w:szCs w:val="20"/>
              </w:rPr>
            </w:pPr>
            <w:r>
              <w:rPr>
                <w:rFonts w:asciiTheme="minorHAnsi" w:hAnsiTheme="minorHAnsi" w:cstheme="minorHAnsi"/>
                <w:b/>
                <w:sz w:val="20"/>
                <w:szCs w:val="20"/>
              </w:rPr>
              <w:t>Diğer Kullanım Alanları (Arşiv, Sığınak, malzeme Deposu vb.)</w:t>
            </w:r>
          </w:p>
        </w:tc>
        <w:tc>
          <w:tcPr>
            <w:tcW w:w="3539" w:type="dxa"/>
          </w:tcPr>
          <w:p>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 xml:space="preserve">Kuruluşta yer alan diğer kullanım alanlarının, genel hijyen ve enfeksiyon risk yönetim ilkelerine uygun kapasite kullanım, temizlik ve dezenfeksiyon, uygun KKD kullanımı vb. şartları konusunda uygulamalar planması sürdürülmesi ve kontrolü gerçekleştirilmedir. </w:t>
            </w:r>
          </w:p>
        </w:tc>
        <w:tc>
          <w:tcPr>
            <w:tcW w:w="1360" w:type="dxa"/>
          </w:tcPr>
          <w:p>
            <w:pPr>
              <w:spacing w:after="0" w:line="240" w:lineRule="auto"/>
              <w:rPr>
                <w:rFonts w:cstheme="minorHAnsi"/>
                <w:sz w:val="20"/>
                <w:szCs w:val="20"/>
              </w:rPr>
            </w:pPr>
            <w:r>
              <w:rPr>
                <w:rFonts w:cstheme="minorHAnsi"/>
                <w:sz w:val="20"/>
                <w:szCs w:val="20"/>
              </w:rPr>
              <w:t>Sürekli</w:t>
            </w:r>
          </w:p>
        </w:tc>
        <w:tc>
          <w:tcPr>
            <w:tcW w:w="1225" w:type="dxa"/>
          </w:tcPr>
          <w:p>
            <w:pPr>
              <w:spacing w:after="0" w:line="240" w:lineRule="auto"/>
            </w:pPr>
            <w:r>
              <w:rPr>
                <w:rFonts w:cstheme="minorHAnsi"/>
                <w:sz w:val="20"/>
                <w:szCs w:val="20"/>
              </w:rPr>
              <w:t>Temizlik Personeli</w:t>
            </w:r>
          </w:p>
        </w:tc>
        <w:tc>
          <w:tcPr>
            <w:tcW w:w="1225" w:type="dxa"/>
          </w:tcPr>
          <w:p>
            <w:pPr>
              <w:spacing w:after="0" w:line="240" w:lineRule="auto"/>
            </w:pPr>
            <w:r>
              <w:rPr>
                <w:rFonts w:cstheme="minorHAnsi"/>
                <w:sz w:val="16"/>
                <w:szCs w:val="16"/>
              </w:rPr>
              <w:t>Nöbetçi Öğretmen / Nöbetçi İdareci</w:t>
            </w:r>
          </w:p>
        </w:tc>
        <w:tc>
          <w:tcPr>
            <w:tcW w:w="2069" w:type="dxa"/>
          </w:tcPr>
          <w:p>
            <w:pPr>
              <w:spacing w:after="0" w:line="240" w:lineRule="auto"/>
              <w:rPr>
                <w:sz w:val="18"/>
                <w:szCs w:val="18"/>
              </w:rPr>
            </w:pPr>
            <w:r>
              <w:rPr>
                <w:sz w:val="18"/>
                <w:szCs w:val="18"/>
              </w:rPr>
              <w:t>Temizlik/Dezenfeksiyon Takip v</w:t>
            </w:r>
            <w:bookmarkStart w:id="0" w:name="_GoBack"/>
            <w:bookmarkEnd w:id="0"/>
            <w:r>
              <w:rPr>
                <w:sz w:val="18"/>
                <w:szCs w:val="18"/>
              </w:rPr>
              <w:t>e Kontrol Formu</w:t>
            </w:r>
          </w:p>
        </w:tc>
      </w:tr>
    </w:tbl>
    <w:p/>
    <w:p/>
    <w:p>
      <w:r>
        <w:t>Selen DAĞDELEN İSKAR                                                                                                                 Ayhan SÖYLEMEZ</w:t>
      </w:r>
    </w:p>
    <w:p>
      <w:r>
        <w:t>Acil Durum Sorumlusu                                                                                                                      Okul Müdürü</w:t>
      </w:r>
    </w:p>
    <w:sectPr>
      <w:headerReference r:id="rId5" w:type="default"/>
      <w:footerReference r:id="rId6" w:type="default"/>
      <w:pgSz w:w="11906" w:h="16838"/>
      <w:pgMar w:top="640" w:right="567" w:bottom="567" w:left="851" w:header="568" w:footer="40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szCs w:val="20"/>
      </w:rPr>
      <w:t xml:space="preserve">                                                                      Okul Hijyen ve Sanitasyon Planı                                                                                      2023-2024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469"/>
      <w:gridCol w:w="6663"/>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07" w:hRule="atLeast"/>
      </w:trPr>
      <w:tc>
        <w:tcPr>
          <w:tcW w:w="1261" w:type="dxa"/>
          <w:tcBorders>
            <w:top w:val="double" w:color="auto" w:sz="4" w:space="0"/>
            <w:left w:val="double" w:color="auto" w:sz="4" w:space="0"/>
            <w:bottom w:val="double" w:color="auto" w:sz="4" w:space="0"/>
            <w:right w:val="double" w:color="auto" w:sz="4" w:space="0"/>
          </w:tcBorders>
          <w:vAlign w:val="center"/>
        </w:tcPr>
        <w:p>
          <w:pPr>
            <w:spacing w:after="0" w:line="240" w:lineRule="auto"/>
            <w:jc w:val="center"/>
          </w:pPr>
          <w:r>
            <w:rPr>
              <w:lang w:eastAsia="tr-TR"/>
            </w:rPr>
            <w:drawing>
              <wp:inline distT="0" distB="0" distL="0" distR="0">
                <wp:extent cx="843915" cy="843915"/>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4072" cy="844072"/>
                        </a:xfrm>
                        <a:prstGeom prst="rect">
                          <a:avLst/>
                        </a:prstGeom>
                        <a:noFill/>
                        <a:ln>
                          <a:noFill/>
                        </a:ln>
                      </pic:spPr>
                    </pic:pic>
                  </a:graphicData>
                </a:graphic>
              </wp:inline>
            </w:drawing>
          </w:r>
        </w:p>
      </w:tc>
      <w:tc>
        <w:tcPr>
          <w:tcW w:w="7938" w:type="dxa"/>
          <w:tcBorders>
            <w:top w:val="double" w:color="auto" w:sz="4" w:space="0"/>
            <w:left w:val="double" w:color="auto" w:sz="4" w:space="0"/>
            <w:bottom w:val="double" w:color="auto" w:sz="4" w:space="0"/>
            <w:right w:val="double" w:color="auto" w:sz="4" w:space="0"/>
          </w:tcBorders>
          <w:vAlign w:val="center"/>
        </w:tcPr>
        <w:p>
          <w:pPr>
            <w:spacing w:after="0" w:line="240" w:lineRule="auto"/>
            <w:jc w:val="center"/>
            <w:rPr>
              <w:color w:val="FF0000"/>
            </w:rPr>
          </w:pPr>
          <w:r>
            <w:rPr>
              <w:color w:val="FF0000"/>
            </w:rPr>
            <w:t>TC.</w:t>
          </w:r>
        </w:p>
        <w:p>
          <w:pPr>
            <w:spacing w:after="0" w:line="240" w:lineRule="auto"/>
            <w:jc w:val="center"/>
            <w:rPr>
              <w:color w:val="FF0000"/>
            </w:rPr>
          </w:pPr>
          <w:r>
            <w:rPr>
              <w:color w:val="FF0000"/>
            </w:rPr>
            <w:t>ERGENE KAYMAKAMLIĞI</w:t>
          </w:r>
        </w:p>
        <w:p>
          <w:pPr>
            <w:spacing w:after="0" w:line="240" w:lineRule="auto"/>
            <w:jc w:val="center"/>
            <w:rPr>
              <w:color w:val="FF0000"/>
            </w:rPr>
          </w:pPr>
          <w:r>
            <w:rPr>
              <w:color w:val="FF0000"/>
            </w:rPr>
            <w:t>VELİMEŞE MESLEKİ VE TEKNİK ANADOLU LİSESİ MÜDÜRLÜĞÜ</w:t>
          </w:r>
        </w:p>
        <w:p>
          <w:pPr>
            <w:spacing w:after="0" w:line="240" w:lineRule="auto"/>
            <w:jc w:val="center"/>
            <w:rPr>
              <w:color w:val="FF0000"/>
            </w:rPr>
          </w:pPr>
          <w:r>
            <w:rPr>
              <w:color w:val="FF0000"/>
            </w:rPr>
            <w:t>HİJYEN VE SANİTASYON PLANI</w:t>
          </w:r>
        </w:p>
        <w:p>
          <w:pPr>
            <w:spacing w:after="0" w:line="240" w:lineRule="auto"/>
            <w:jc w:val="center"/>
          </w:pPr>
          <w:r>
            <w:rPr>
              <w:color w:val="FF0000"/>
            </w:rPr>
            <w:t>(Temizlik ve Dezenfeksiyon Planı)</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0" w:line="240" w:lineRule="auto"/>
            <w:jc w:val="center"/>
          </w:pPr>
          <w:r>
            <w:rPr>
              <w:lang w:eastAsia="tr-TR"/>
            </w:rPr>
            <w:drawing>
              <wp:inline distT="0" distB="0" distL="0" distR="0">
                <wp:extent cx="1398905" cy="970915"/>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02094" cy="972917"/>
                        </a:xfrm>
                        <a:prstGeom prst="rect">
                          <a:avLst/>
                        </a:prstGeom>
                        <a:noFill/>
                        <a:ln>
                          <a:noFill/>
                        </a:ln>
                      </pic:spPr>
                    </pic:pic>
                  </a:graphicData>
                </a:graphic>
              </wp:inline>
            </w:drawing>
          </w:r>
        </w:p>
      </w:tc>
    </w:tr>
  </w:tbl>
  <w:p>
    <w:pPr>
      <w:spacing w:after="0" w:line="240" w:lineRule="auto"/>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9"/>
    <w:rsid w:val="000131D1"/>
    <w:rsid w:val="000172C7"/>
    <w:rsid w:val="00033E04"/>
    <w:rsid w:val="000454C9"/>
    <w:rsid w:val="00052F92"/>
    <w:rsid w:val="00063AD4"/>
    <w:rsid w:val="00080D76"/>
    <w:rsid w:val="00081D59"/>
    <w:rsid w:val="000868F3"/>
    <w:rsid w:val="00092935"/>
    <w:rsid w:val="00093210"/>
    <w:rsid w:val="000A236D"/>
    <w:rsid w:val="000A46B7"/>
    <w:rsid w:val="000B2F61"/>
    <w:rsid w:val="000C7064"/>
    <w:rsid w:val="000D0D9D"/>
    <w:rsid w:val="000D7DCD"/>
    <w:rsid w:val="000F7BA3"/>
    <w:rsid w:val="00104616"/>
    <w:rsid w:val="00153644"/>
    <w:rsid w:val="00154793"/>
    <w:rsid w:val="00162D5F"/>
    <w:rsid w:val="00163BF8"/>
    <w:rsid w:val="00165BEE"/>
    <w:rsid w:val="0017664A"/>
    <w:rsid w:val="00186CD9"/>
    <w:rsid w:val="00197F11"/>
    <w:rsid w:val="001B1A7C"/>
    <w:rsid w:val="001B23B8"/>
    <w:rsid w:val="001E5386"/>
    <w:rsid w:val="00201CBC"/>
    <w:rsid w:val="0020447F"/>
    <w:rsid w:val="00215617"/>
    <w:rsid w:val="0025075C"/>
    <w:rsid w:val="002523F5"/>
    <w:rsid w:val="002635B8"/>
    <w:rsid w:val="0028346F"/>
    <w:rsid w:val="002B71E4"/>
    <w:rsid w:val="002C22B0"/>
    <w:rsid w:val="002D1232"/>
    <w:rsid w:val="002D59D2"/>
    <w:rsid w:val="0030252B"/>
    <w:rsid w:val="003051C0"/>
    <w:rsid w:val="003303A3"/>
    <w:rsid w:val="00346897"/>
    <w:rsid w:val="00350B44"/>
    <w:rsid w:val="00360C9B"/>
    <w:rsid w:val="003B0186"/>
    <w:rsid w:val="003C5941"/>
    <w:rsid w:val="003E1130"/>
    <w:rsid w:val="003F5B5D"/>
    <w:rsid w:val="004028F0"/>
    <w:rsid w:val="0040516E"/>
    <w:rsid w:val="00405596"/>
    <w:rsid w:val="00420C92"/>
    <w:rsid w:val="0042310D"/>
    <w:rsid w:val="00443434"/>
    <w:rsid w:val="00445B18"/>
    <w:rsid w:val="00446ACA"/>
    <w:rsid w:val="00454C7A"/>
    <w:rsid w:val="004766A2"/>
    <w:rsid w:val="00483916"/>
    <w:rsid w:val="004953AA"/>
    <w:rsid w:val="004D771F"/>
    <w:rsid w:val="004F31E2"/>
    <w:rsid w:val="00522981"/>
    <w:rsid w:val="00532F04"/>
    <w:rsid w:val="0054162C"/>
    <w:rsid w:val="0054271E"/>
    <w:rsid w:val="005442F0"/>
    <w:rsid w:val="0054450D"/>
    <w:rsid w:val="00557274"/>
    <w:rsid w:val="005630AF"/>
    <w:rsid w:val="005821DD"/>
    <w:rsid w:val="005839C6"/>
    <w:rsid w:val="00597112"/>
    <w:rsid w:val="005D3DD2"/>
    <w:rsid w:val="005E1FB6"/>
    <w:rsid w:val="005E4B6B"/>
    <w:rsid w:val="006106CF"/>
    <w:rsid w:val="00610FF5"/>
    <w:rsid w:val="00631C78"/>
    <w:rsid w:val="00663C45"/>
    <w:rsid w:val="00663FDF"/>
    <w:rsid w:val="00671E15"/>
    <w:rsid w:val="006750C7"/>
    <w:rsid w:val="006751EF"/>
    <w:rsid w:val="00676AF9"/>
    <w:rsid w:val="0069198C"/>
    <w:rsid w:val="0069539E"/>
    <w:rsid w:val="006A2A5B"/>
    <w:rsid w:val="006A2D9A"/>
    <w:rsid w:val="006B7DBF"/>
    <w:rsid w:val="006F2140"/>
    <w:rsid w:val="00701471"/>
    <w:rsid w:val="00705C48"/>
    <w:rsid w:val="00715E87"/>
    <w:rsid w:val="007211D7"/>
    <w:rsid w:val="0072634B"/>
    <w:rsid w:val="00735737"/>
    <w:rsid w:val="00751370"/>
    <w:rsid w:val="00790315"/>
    <w:rsid w:val="007A424F"/>
    <w:rsid w:val="007B2D57"/>
    <w:rsid w:val="007C2AC1"/>
    <w:rsid w:val="007C799C"/>
    <w:rsid w:val="007D0311"/>
    <w:rsid w:val="007D10B0"/>
    <w:rsid w:val="007D62B3"/>
    <w:rsid w:val="007E49FF"/>
    <w:rsid w:val="007E4AD0"/>
    <w:rsid w:val="007E6754"/>
    <w:rsid w:val="00800105"/>
    <w:rsid w:val="00802699"/>
    <w:rsid w:val="00812CC4"/>
    <w:rsid w:val="00814FAE"/>
    <w:rsid w:val="00826989"/>
    <w:rsid w:val="00841FEF"/>
    <w:rsid w:val="0087398E"/>
    <w:rsid w:val="00885212"/>
    <w:rsid w:val="008A6744"/>
    <w:rsid w:val="008B137F"/>
    <w:rsid w:val="008C1BDF"/>
    <w:rsid w:val="008D18C0"/>
    <w:rsid w:val="008D6772"/>
    <w:rsid w:val="008F52C4"/>
    <w:rsid w:val="008F59BF"/>
    <w:rsid w:val="00937D59"/>
    <w:rsid w:val="009547CB"/>
    <w:rsid w:val="00963494"/>
    <w:rsid w:val="009B4BF0"/>
    <w:rsid w:val="009C6204"/>
    <w:rsid w:val="009F2E91"/>
    <w:rsid w:val="009F6DE1"/>
    <w:rsid w:val="009F7E75"/>
    <w:rsid w:val="00A16398"/>
    <w:rsid w:val="00A27CAF"/>
    <w:rsid w:val="00A3550D"/>
    <w:rsid w:val="00A36A95"/>
    <w:rsid w:val="00A4447C"/>
    <w:rsid w:val="00A4674A"/>
    <w:rsid w:val="00A500E8"/>
    <w:rsid w:val="00A55F7E"/>
    <w:rsid w:val="00A67B99"/>
    <w:rsid w:val="00A73580"/>
    <w:rsid w:val="00A86042"/>
    <w:rsid w:val="00AA1AA6"/>
    <w:rsid w:val="00AA5221"/>
    <w:rsid w:val="00AA74F3"/>
    <w:rsid w:val="00AB2F15"/>
    <w:rsid w:val="00AC1FB6"/>
    <w:rsid w:val="00AC2493"/>
    <w:rsid w:val="00AC60F4"/>
    <w:rsid w:val="00AD57CB"/>
    <w:rsid w:val="00AE00F8"/>
    <w:rsid w:val="00AE666C"/>
    <w:rsid w:val="00AF4658"/>
    <w:rsid w:val="00B00461"/>
    <w:rsid w:val="00B34F17"/>
    <w:rsid w:val="00B51147"/>
    <w:rsid w:val="00B7039F"/>
    <w:rsid w:val="00B753F4"/>
    <w:rsid w:val="00B92780"/>
    <w:rsid w:val="00BA1843"/>
    <w:rsid w:val="00BE1B50"/>
    <w:rsid w:val="00C013D9"/>
    <w:rsid w:val="00C143ED"/>
    <w:rsid w:val="00C27125"/>
    <w:rsid w:val="00C455A8"/>
    <w:rsid w:val="00C63749"/>
    <w:rsid w:val="00C8770C"/>
    <w:rsid w:val="00C879C8"/>
    <w:rsid w:val="00CB7313"/>
    <w:rsid w:val="00CD0913"/>
    <w:rsid w:val="00CD31CE"/>
    <w:rsid w:val="00CD4279"/>
    <w:rsid w:val="00CE1372"/>
    <w:rsid w:val="00CF0DD2"/>
    <w:rsid w:val="00CF568F"/>
    <w:rsid w:val="00CF5F19"/>
    <w:rsid w:val="00CF6E8E"/>
    <w:rsid w:val="00D01388"/>
    <w:rsid w:val="00D043A8"/>
    <w:rsid w:val="00D10D59"/>
    <w:rsid w:val="00D1329E"/>
    <w:rsid w:val="00D173D5"/>
    <w:rsid w:val="00D26703"/>
    <w:rsid w:val="00D33013"/>
    <w:rsid w:val="00D81187"/>
    <w:rsid w:val="00D82252"/>
    <w:rsid w:val="00D910B0"/>
    <w:rsid w:val="00D93A3E"/>
    <w:rsid w:val="00DA7F11"/>
    <w:rsid w:val="00DC7B71"/>
    <w:rsid w:val="00E0202B"/>
    <w:rsid w:val="00E2205F"/>
    <w:rsid w:val="00E26A7B"/>
    <w:rsid w:val="00E61130"/>
    <w:rsid w:val="00E6257E"/>
    <w:rsid w:val="00E70A9E"/>
    <w:rsid w:val="00E828BC"/>
    <w:rsid w:val="00EC5CA9"/>
    <w:rsid w:val="00ED4480"/>
    <w:rsid w:val="00EF17AB"/>
    <w:rsid w:val="00EF3127"/>
    <w:rsid w:val="00F03418"/>
    <w:rsid w:val="00F23423"/>
    <w:rsid w:val="00F30732"/>
    <w:rsid w:val="00F3326F"/>
    <w:rsid w:val="00F4042D"/>
    <w:rsid w:val="00F56456"/>
    <w:rsid w:val="00F613DB"/>
    <w:rsid w:val="00F65D60"/>
    <w:rsid w:val="00F77923"/>
    <w:rsid w:val="00F839FB"/>
    <w:rsid w:val="00F93BCC"/>
    <w:rsid w:val="00F95807"/>
    <w:rsid w:val="00F9690C"/>
    <w:rsid w:val="00FA33E0"/>
    <w:rsid w:val="00FA658E"/>
    <w:rsid w:val="00FB50A4"/>
    <w:rsid w:val="00FC1CA7"/>
    <w:rsid w:val="00FC4008"/>
    <w:rsid w:val="00FE71D4"/>
    <w:rsid w:val="00FF02BA"/>
    <w:rsid w:val="00FF191A"/>
    <w:rsid w:val="00FF3B30"/>
    <w:rsid w:val="00FF4AD6"/>
    <w:rsid w:val="00FF6DEE"/>
    <w:rsid w:val="03944433"/>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paragraph" w:styleId="5">
    <w:name w:val="footer"/>
    <w:basedOn w:val="1"/>
    <w:link w:val="11"/>
    <w:unhideWhenUsed/>
    <w:qFormat/>
    <w:uiPriority w:val="99"/>
    <w:pPr>
      <w:tabs>
        <w:tab w:val="center" w:pos="4536"/>
        <w:tab w:val="right" w:pos="9072"/>
      </w:tabs>
      <w:spacing w:after="0" w:line="240" w:lineRule="auto"/>
    </w:pPr>
  </w:style>
  <w:style w:type="paragraph" w:styleId="6">
    <w:name w:val="header"/>
    <w:basedOn w:val="1"/>
    <w:link w:val="10"/>
    <w:unhideWhenUsed/>
    <w:qFormat/>
    <w:uiPriority w:val="99"/>
    <w:pPr>
      <w:tabs>
        <w:tab w:val="center" w:pos="4536"/>
        <w:tab w:val="right" w:pos="9072"/>
      </w:tabs>
      <w:spacing w:after="0" w:line="240" w:lineRule="auto"/>
    </w:p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character" w:customStyle="1" w:styleId="9">
    <w:name w:val="Balon Metni Char"/>
    <w:basedOn w:val="2"/>
    <w:link w:val="4"/>
    <w:semiHidden/>
    <w:qFormat/>
    <w:uiPriority w:val="99"/>
    <w:rPr>
      <w:rFonts w:ascii="Segoe UI" w:hAnsi="Segoe UI" w:cs="Segoe UI"/>
      <w:sz w:val="18"/>
      <w:szCs w:val="18"/>
    </w:rPr>
  </w:style>
  <w:style w:type="character" w:customStyle="1" w:styleId="10">
    <w:name w:val="Üstbilgi Char"/>
    <w:basedOn w:val="2"/>
    <w:link w:val="6"/>
    <w:uiPriority w:val="99"/>
  </w:style>
  <w:style w:type="character" w:customStyle="1" w:styleId="11">
    <w:name w:val="Altbilgi Char"/>
    <w:basedOn w:val="2"/>
    <w:link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1968</Words>
  <Characters>11220</Characters>
  <Lines>93</Lines>
  <Paragraphs>26</Paragraphs>
  <TotalTime>5</TotalTime>
  <ScaleCrop>false</ScaleCrop>
  <LinksUpToDate>false</LinksUpToDate>
  <CharactersWithSpaces>13162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2023-07-31T12:32:00Z</dcterms:created>
  <dc:creator>IlkerIYILIK</dc:creator>
  <cp:lastModifiedBy>formtk</cp:lastModifiedBy>
  <cp:lastPrinted>2021-06-17T09:32:00Z</cp:lastPrinted>
  <dcterms:modified xsi:type="dcterms:W3CDTF">2023-09-21T10:30:52Z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B51158206A5F427A8189E09E39A013FA_12</vt:lpwstr>
  </property>
</Properties>
</file>